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F5BF" w14:textId="678D2C8F" w:rsidR="00945D2B" w:rsidRDefault="00945D2B" w:rsidP="00945D2B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Book Antiqua" w:hAnsi="Book Antiqua"/>
          <w:b/>
          <w:sz w:val="40"/>
          <w:szCs w:val="40"/>
          <w:u w:val="single"/>
        </w:rPr>
        <w:t>ON-SITE MONITORING VISIT</w:t>
      </w:r>
    </w:p>
    <w:p w14:paraId="2DF34C1B" w14:textId="77777777" w:rsidR="00D958EC" w:rsidRDefault="00D958EC" w:rsidP="00945D2B">
      <w:pPr>
        <w:jc w:val="center"/>
        <w:rPr>
          <w:rFonts w:ascii="Book Antiqua" w:hAnsi="Book Antiqua"/>
          <w:b/>
          <w:sz w:val="40"/>
          <w:szCs w:val="40"/>
          <w:u w:val="single"/>
        </w:rPr>
      </w:pPr>
    </w:p>
    <w:p w14:paraId="17578CBC" w14:textId="77777777" w:rsidR="00945D2B" w:rsidRDefault="00945D2B" w:rsidP="00945D2B">
      <w:pPr>
        <w:pStyle w:val="BodyText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This is </w:t>
      </w:r>
      <w:r>
        <w:rPr>
          <w:rFonts w:ascii="Book Antiqua" w:hAnsi="Book Antiqua"/>
          <w:b/>
          <w:sz w:val="24"/>
          <w:szCs w:val="24"/>
          <w:u w:val="single"/>
        </w:rPr>
        <w:t>not</w:t>
      </w:r>
      <w:r>
        <w:rPr>
          <w:rFonts w:ascii="Book Antiqua" w:hAnsi="Book Antiqua"/>
          <w:sz w:val="24"/>
          <w:szCs w:val="24"/>
        </w:rPr>
        <w:t xml:space="preserve"> an audit.  Bulletin 5 </w:t>
      </w:r>
      <w:r>
        <w:rPr>
          <w:rFonts w:ascii="Book Antiqua" w:hAnsi="Book Antiqua" w:cs="Calibri"/>
          <w:b/>
          <w:bCs/>
          <w:spacing w:val="-1"/>
          <w:sz w:val="24"/>
          <w:szCs w:val="24"/>
        </w:rPr>
        <w:t>Policy</w:t>
      </w:r>
      <w:r>
        <w:rPr>
          <w:rFonts w:ascii="Book Antiqua" w:hAnsi="Book Antiqua" w:cs="Calibri"/>
          <w:b/>
          <w:bCs/>
          <w:sz w:val="24"/>
          <w:szCs w:val="24"/>
        </w:rPr>
        <w:t xml:space="preserve"> </w:t>
      </w:r>
      <w:r>
        <w:rPr>
          <w:rFonts w:ascii="Book Antiqua" w:hAnsi="Book Antiqua" w:cs="Calibri"/>
          <w:b/>
          <w:bCs/>
          <w:spacing w:val="-1"/>
          <w:sz w:val="24"/>
          <w:szCs w:val="24"/>
        </w:rPr>
        <w:t>Statement:</w:t>
      </w:r>
      <w:r>
        <w:rPr>
          <w:rFonts w:ascii="Book Antiqua" w:hAnsi="Book Antiqua" w:cs="Calibri"/>
          <w:b/>
          <w:bCs/>
          <w:sz w:val="24"/>
          <w:szCs w:val="24"/>
        </w:rPr>
        <w:t xml:space="preserve"> </w:t>
      </w:r>
      <w:r>
        <w:rPr>
          <w:rFonts w:ascii="Book Antiqua" w:hAnsi="Book Antiqua" w:cs="Calibri"/>
          <w:b/>
          <w:bCs/>
          <w:spacing w:val="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It is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the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policy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pacing w:val="-1"/>
          <w:sz w:val="24"/>
          <w:szCs w:val="24"/>
        </w:rPr>
        <w:t>State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of </w:t>
      </w:r>
      <w:r>
        <w:rPr>
          <w:rFonts w:ascii="Book Antiqua" w:hAnsi="Book Antiqua"/>
          <w:spacing w:val="-2"/>
          <w:sz w:val="24"/>
          <w:szCs w:val="24"/>
        </w:rPr>
        <w:t>Vermont</w:t>
      </w:r>
      <w:r>
        <w:rPr>
          <w:rFonts w:ascii="Book Antiqua" w:hAnsi="Book Antiqua"/>
          <w:spacing w:val="3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that</w:t>
      </w:r>
      <w:r>
        <w:rPr>
          <w:rFonts w:ascii="Book Antiqua" w:hAnsi="Book Antiqua"/>
          <w:sz w:val="24"/>
          <w:szCs w:val="24"/>
        </w:rPr>
        <w:t xml:space="preserve"> all</w:t>
      </w:r>
      <w:r>
        <w:rPr>
          <w:rFonts w:ascii="Book Antiqua" w:hAnsi="Book Antiqua"/>
          <w:spacing w:val="-1"/>
          <w:sz w:val="24"/>
          <w:szCs w:val="24"/>
        </w:rPr>
        <w:t xml:space="preserve"> distributions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funds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 xml:space="preserve">classified </w:t>
      </w:r>
      <w:r>
        <w:rPr>
          <w:rFonts w:ascii="Book Antiqua" w:hAnsi="Book Antiqua"/>
          <w:sz w:val="24"/>
          <w:szCs w:val="24"/>
        </w:rPr>
        <w:t xml:space="preserve">in </w:t>
      </w:r>
      <w:r>
        <w:rPr>
          <w:rFonts w:ascii="Book Antiqua" w:hAnsi="Book Antiqua"/>
          <w:spacing w:val="-2"/>
          <w:sz w:val="24"/>
          <w:szCs w:val="24"/>
        </w:rPr>
        <w:t>law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</w:t>
      </w:r>
      <w:r>
        <w:rPr>
          <w:rFonts w:ascii="Book Antiqua" w:hAnsi="Book Antiqua"/>
          <w:spacing w:val="63"/>
          <w:sz w:val="24"/>
          <w:szCs w:val="24"/>
        </w:rPr>
        <w:t xml:space="preserve"> </w:t>
      </w:r>
      <w:r>
        <w:rPr>
          <w:rFonts w:ascii="Book Antiqua" w:hAnsi="Book Antiqua" w:cs="Calibri"/>
          <w:spacing w:val="-1"/>
          <w:sz w:val="24"/>
          <w:szCs w:val="24"/>
        </w:rPr>
        <w:t>“grants”</w:t>
      </w:r>
      <w:r>
        <w:rPr>
          <w:rFonts w:ascii="Book Antiqua" w:hAnsi="Book Antiqua"/>
          <w:spacing w:val="-1"/>
          <w:sz w:val="24"/>
          <w:szCs w:val="24"/>
        </w:rPr>
        <w:t>,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or as </w:t>
      </w:r>
      <w:r>
        <w:rPr>
          <w:rFonts w:ascii="Book Antiqua" w:hAnsi="Book Antiqua"/>
          <w:spacing w:val="-1"/>
          <w:sz w:val="24"/>
          <w:szCs w:val="24"/>
        </w:rPr>
        <w:t>defined</w:t>
      </w:r>
      <w:r>
        <w:rPr>
          <w:rFonts w:ascii="Book Antiqua" w:hAnsi="Book Antiqua"/>
          <w:sz w:val="24"/>
          <w:szCs w:val="24"/>
        </w:rPr>
        <w:t xml:space="preserve"> in</w:t>
      </w:r>
      <w:r>
        <w:rPr>
          <w:rFonts w:ascii="Book Antiqua" w:hAnsi="Book Antiqua"/>
          <w:spacing w:val="-1"/>
          <w:sz w:val="24"/>
          <w:szCs w:val="24"/>
        </w:rPr>
        <w:t xml:space="preserve"> this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policy,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be</w:t>
      </w:r>
      <w:r>
        <w:rPr>
          <w:rFonts w:ascii="Book Antiqua" w:hAnsi="Book Antiqua"/>
          <w:spacing w:val="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issued,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 xml:space="preserve">tracked </w:t>
      </w:r>
      <w:r>
        <w:rPr>
          <w:rFonts w:ascii="Book Antiqua" w:hAnsi="Book Antiqua"/>
          <w:sz w:val="24"/>
          <w:szCs w:val="24"/>
        </w:rPr>
        <w:t>and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monitored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by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the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2"/>
          <w:sz w:val="24"/>
          <w:szCs w:val="24"/>
        </w:rPr>
        <w:t>state</w:t>
      </w:r>
      <w:r>
        <w:rPr>
          <w:rFonts w:ascii="Book Antiqua" w:hAnsi="Book Antiqua"/>
          <w:spacing w:val="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granting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agency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to</w:t>
      </w:r>
      <w:r>
        <w:rPr>
          <w:rFonts w:ascii="Book Antiqua" w:hAnsi="Book Antiqua"/>
          <w:spacing w:val="7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ensure</w:t>
      </w:r>
      <w:r>
        <w:rPr>
          <w:rFonts w:ascii="Book Antiqua" w:hAnsi="Book Antiqua"/>
          <w:sz w:val="24"/>
          <w:szCs w:val="24"/>
        </w:rPr>
        <w:t xml:space="preserve"> the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proper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use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and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protection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taxpayer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resources</w:t>
      </w:r>
      <w:r>
        <w:rPr>
          <w:rFonts w:ascii="Book Antiqua" w:hAnsi="Book Antiqua"/>
          <w:sz w:val="24"/>
          <w:szCs w:val="24"/>
        </w:rPr>
        <w:t xml:space="preserve"> in</w:t>
      </w:r>
      <w:r>
        <w:rPr>
          <w:rFonts w:ascii="Book Antiqua" w:hAnsi="Book Antiqua"/>
          <w:spacing w:val="-1"/>
          <w:sz w:val="24"/>
          <w:szCs w:val="24"/>
        </w:rPr>
        <w:t xml:space="preserve"> conformity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with law, in </w:t>
      </w:r>
      <w:r>
        <w:rPr>
          <w:rFonts w:ascii="Book Antiqua" w:hAnsi="Book Antiqua"/>
          <w:spacing w:val="-1"/>
          <w:sz w:val="24"/>
          <w:szCs w:val="24"/>
        </w:rPr>
        <w:t xml:space="preserve">compliance </w:t>
      </w:r>
      <w:r>
        <w:rPr>
          <w:rFonts w:ascii="Book Antiqua" w:hAnsi="Book Antiqua"/>
          <w:sz w:val="24"/>
          <w:szCs w:val="24"/>
        </w:rPr>
        <w:t>with all</w:t>
      </w:r>
      <w:r>
        <w:rPr>
          <w:rFonts w:ascii="Book Antiqua" w:hAnsi="Book Antiqua"/>
          <w:spacing w:val="63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requirements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of </w:t>
      </w:r>
      <w:r>
        <w:rPr>
          <w:rFonts w:ascii="Book Antiqua" w:hAnsi="Book Antiqua"/>
          <w:spacing w:val="-2"/>
          <w:sz w:val="24"/>
          <w:szCs w:val="24"/>
        </w:rPr>
        <w:t>the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Uniform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 xml:space="preserve">Guidance </w:t>
      </w:r>
      <w:r>
        <w:rPr>
          <w:rFonts w:ascii="Book Antiqua" w:hAnsi="Book Antiqua"/>
          <w:sz w:val="24"/>
          <w:szCs w:val="24"/>
        </w:rPr>
        <w:t>as it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pertains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to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the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 xml:space="preserve">issuing </w:t>
      </w:r>
      <w:r>
        <w:rPr>
          <w:rFonts w:ascii="Book Antiqua" w:hAnsi="Book Antiqua"/>
          <w:sz w:val="24"/>
          <w:szCs w:val="24"/>
        </w:rPr>
        <w:t>and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 xml:space="preserve">monitoring </w:t>
      </w:r>
      <w:r>
        <w:rPr>
          <w:rFonts w:ascii="Book Antiqua" w:hAnsi="Book Antiqua"/>
          <w:sz w:val="24"/>
          <w:szCs w:val="24"/>
        </w:rPr>
        <w:t xml:space="preserve">of </w:t>
      </w:r>
      <w:r>
        <w:rPr>
          <w:rFonts w:ascii="Book Antiqua" w:hAnsi="Book Antiqua"/>
          <w:spacing w:val="-1"/>
          <w:sz w:val="24"/>
          <w:szCs w:val="24"/>
        </w:rPr>
        <w:t>Federally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funded</w:t>
      </w:r>
      <w:r>
        <w:rPr>
          <w:rFonts w:ascii="Book Antiqua" w:hAnsi="Book Antiqua"/>
          <w:spacing w:val="69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grants,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 xml:space="preserve">and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1"/>
          <w:sz w:val="24"/>
          <w:szCs w:val="24"/>
        </w:rPr>
        <w:t xml:space="preserve"> accordance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with </w:t>
      </w:r>
      <w:r>
        <w:rPr>
          <w:rFonts w:ascii="Book Antiqua" w:hAnsi="Book Antiqua"/>
          <w:spacing w:val="-1"/>
          <w:sz w:val="24"/>
          <w:szCs w:val="24"/>
        </w:rPr>
        <w:t>the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terms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and</w:t>
      </w:r>
      <w:r>
        <w:rPr>
          <w:rFonts w:ascii="Book Antiqua" w:hAnsi="Book Antiqua"/>
          <w:spacing w:val="1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requirements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pacing w:val="-1"/>
          <w:sz w:val="24"/>
          <w:szCs w:val="24"/>
        </w:rPr>
        <w:t>grant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pacing w:val="-1"/>
          <w:sz w:val="24"/>
          <w:szCs w:val="24"/>
        </w:rPr>
        <w:t>agreement.</w:t>
      </w:r>
    </w:p>
    <w:p w14:paraId="14BED4F4" w14:textId="77777777" w:rsidR="00945D2B" w:rsidRDefault="00945D2B" w:rsidP="00945D2B">
      <w:pPr>
        <w:rPr>
          <w:rFonts w:ascii="Book Antiqua" w:hAnsi="Book Antiqua"/>
        </w:rPr>
      </w:pPr>
    </w:p>
    <w:p w14:paraId="77FC4125" w14:textId="77777777" w:rsidR="00945D2B" w:rsidRDefault="00945D2B" w:rsidP="00945D2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To help you prepare for our meeting, we have compiled the following checklists of materials that should help us complete the monitoring smoothly.  </w:t>
      </w:r>
    </w:p>
    <w:p w14:paraId="235C249A" w14:textId="32324E92" w:rsidR="00945D2B" w:rsidRPr="00D958EC" w:rsidRDefault="00945D2B" w:rsidP="00D958EC">
      <w:pPr>
        <w:jc w:val="center"/>
        <w:rPr>
          <w:rFonts w:ascii="Book Antiqua" w:hAnsi="Book Antiqua"/>
        </w:rPr>
      </w:pPr>
      <w:r w:rsidRPr="00D958EC">
        <w:rPr>
          <w:rFonts w:ascii="Book Antiqua" w:hAnsi="Book Antiqua"/>
        </w:rPr>
        <w:t>__________________________________________________________________</w:t>
      </w:r>
    </w:p>
    <w:p w14:paraId="0E78250E" w14:textId="77777777" w:rsidR="00D958EC" w:rsidRDefault="00D958EC" w:rsidP="00945D2B">
      <w:pPr>
        <w:jc w:val="center"/>
        <w:rPr>
          <w:rFonts w:ascii="Book Antiqua" w:hAnsi="Book Antiqua"/>
          <w:b/>
          <w:sz w:val="28"/>
          <w:szCs w:val="28"/>
        </w:rPr>
      </w:pPr>
    </w:p>
    <w:p w14:paraId="20F4DAAD" w14:textId="4EFD11A0" w:rsidR="00945D2B" w:rsidRDefault="00945D2B" w:rsidP="00D958E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THE MONITORING STAFF MAY ASK TO REVIEW THE FOLLOWING:</w:t>
      </w:r>
    </w:p>
    <w:p w14:paraId="5D9A181E" w14:textId="77777777" w:rsidR="00D958EC" w:rsidRDefault="00D958EC" w:rsidP="00945D2B">
      <w:pPr>
        <w:jc w:val="center"/>
        <w:rPr>
          <w:rFonts w:ascii="Book Antiqua" w:hAnsi="Book Antiqua"/>
          <w:b/>
          <w:sz w:val="28"/>
          <w:szCs w:val="28"/>
        </w:rPr>
      </w:pPr>
    </w:p>
    <w:p w14:paraId="6C75D132" w14:textId="77777777" w:rsidR="00945D2B" w:rsidRDefault="00945D2B" w:rsidP="00945D2B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Accounting System</w:t>
      </w:r>
    </w:p>
    <w:p w14:paraId="7EE76DC3" w14:textId="7B9C0D70" w:rsidR="00945D2B" w:rsidRDefault="00945D2B" w:rsidP="00945D2B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State of Vermont Sub-Recipient Annual Report</w:t>
      </w:r>
    </w:p>
    <w:p w14:paraId="2CBC7A06" w14:textId="77777777" w:rsidR="00D958EC" w:rsidRDefault="00D958EC" w:rsidP="00D958EC">
      <w:pPr>
        <w:pStyle w:val="ListParagraph"/>
        <w:rPr>
          <w:rFonts w:ascii="Book Antiqua" w:hAnsi="Book Antiqua"/>
          <w:sz w:val="24"/>
          <w:szCs w:val="24"/>
        </w:rPr>
      </w:pPr>
    </w:p>
    <w:p w14:paraId="0F6AC2C3" w14:textId="77777777" w:rsidR="00945D2B" w:rsidRDefault="00945D2B" w:rsidP="00D958E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This is what should be included in your State or Federal grants folder</w:t>
      </w:r>
    </w:p>
    <w:p w14:paraId="0DBE5C21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ACHs –payments made by state to applicant</w:t>
      </w:r>
    </w:p>
    <w:p w14:paraId="5AE114AF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Copy of bank statements correlating to ACH</w:t>
      </w:r>
    </w:p>
    <w:p w14:paraId="07E36E58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Copy of </w:t>
      </w:r>
      <w:proofErr w:type="spellStart"/>
      <w:r>
        <w:rPr>
          <w:rFonts w:ascii="Book Antiqua" w:hAnsi="Book Antiqua"/>
          <w:sz w:val="24"/>
          <w:szCs w:val="24"/>
        </w:rPr>
        <w:t>VTrans</w:t>
      </w:r>
      <w:proofErr w:type="spellEnd"/>
      <w:r>
        <w:rPr>
          <w:rFonts w:ascii="Book Antiqua" w:hAnsi="Book Antiqua"/>
          <w:sz w:val="24"/>
          <w:szCs w:val="24"/>
        </w:rPr>
        <w:t xml:space="preserve"> executed grant or agreement</w:t>
      </w:r>
    </w:p>
    <w:p w14:paraId="3B0CE79B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Copy of invoices regarding vendors and corresponding cancelled checks</w:t>
      </w:r>
    </w:p>
    <w:p w14:paraId="791E03A4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Copy of receipts regarding payments to vendors</w:t>
      </w:r>
    </w:p>
    <w:p w14:paraId="0F7E9EB8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Copies of canceled checks or bank register (if applicable)</w:t>
      </w:r>
    </w:p>
    <w:p w14:paraId="079BC14E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relevant documents (timesheets, pay stubs, contracts, etc.)</w:t>
      </w:r>
    </w:p>
    <w:p w14:paraId="7D53733F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Sub Recipient monitoring review form (sent prior to monitoring visit)  </w:t>
      </w:r>
    </w:p>
    <w:p w14:paraId="057934A5" w14:textId="77777777" w:rsidR="00945D2B" w:rsidRDefault="00945D2B" w:rsidP="00945D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Monitoring Visit confirmation letter</w:t>
      </w:r>
    </w:p>
    <w:p w14:paraId="2687F522" w14:textId="77777777" w:rsidR="00BD5576" w:rsidRDefault="00BD5576"/>
    <w:sectPr w:rsidR="00BD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C8F"/>
    <w:multiLevelType w:val="hybridMultilevel"/>
    <w:tmpl w:val="6BE6B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3873"/>
    <w:multiLevelType w:val="hybridMultilevel"/>
    <w:tmpl w:val="4A98F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56"/>
    <w:rsid w:val="00836EC5"/>
    <w:rsid w:val="00945D2B"/>
    <w:rsid w:val="00BD5576"/>
    <w:rsid w:val="00D30356"/>
    <w:rsid w:val="00D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F09F"/>
  <w15:chartTrackingRefBased/>
  <w15:docId w15:val="{D33B0239-6F0A-4BFC-9D2F-08F51F33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45D2B"/>
    <w:pPr>
      <w:widowControl w:val="0"/>
      <w:ind w:left="12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45D2B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945D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Quenneville, Heidi</dc:creator>
  <cp:keywords/>
  <dc:description/>
  <cp:lastModifiedBy>Quenneville, Heidi</cp:lastModifiedBy>
  <cp:revision>2</cp:revision>
  <dcterms:created xsi:type="dcterms:W3CDTF">2018-03-05T17:07:00Z</dcterms:created>
  <dcterms:modified xsi:type="dcterms:W3CDTF">2018-03-05T17:07:00Z</dcterms:modified>
</cp:coreProperties>
</file>